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D6" w:rsidRPr="000627D6" w:rsidRDefault="000627D6" w:rsidP="000627D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proofErr w:type="spellStart"/>
      <w:r w:rsidRPr="000627D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Expresiones</w:t>
      </w:r>
      <w:proofErr w:type="spellEnd"/>
      <w:r w:rsidRPr="000627D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de la </w:t>
      </w:r>
      <w:proofErr w:type="spellStart"/>
      <w:r w:rsidRPr="000627D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clase</w:t>
      </w:r>
      <w:proofErr w:type="spellEnd"/>
    </w:p>
    <w:p w:rsidR="000627D6" w:rsidRPr="000627D6" w:rsidRDefault="000627D6" w:rsidP="0006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7D6">
        <w:rPr>
          <w:rFonts w:ascii="Tahoma" w:eastAsia="Times New Roman" w:hAnsi="Tahoma" w:cs="Tahoma"/>
          <w:color w:val="323232"/>
          <w:sz w:val="14"/>
          <w:szCs w:val="1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8173" cy="5987332"/>
            <wp:effectExtent l="19050" t="0" r="1377" b="0"/>
            <wp:docPr id="1" name="Picture 1" descr="http://puzzlemaker.discoveryeducation.com/puzzles/39358xhk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9358xhkk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673" cy="599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7D6">
        <w:rPr>
          <w:rFonts w:ascii="Tahoma" w:eastAsia="Times New Roman" w:hAnsi="Tahoma" w:cs="Tahoma"/>
          <w:color w:val="323232"/>
          <w:sz w:val="14"/>
          <w:szCs w:val="14"/>
        </w:rPr>
        <w:br/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proofErr w:type="spell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Across</w:t>
      </w:r>
      <w:proofErr w:type="spellEnd"/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 xml:space="preserve">3. ________ la mano para </w:t>
      </w:r>
      <w:proofErr w:type="gram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contestar(</w:t>
      </w:r>
      <w:proofErr w:type="spellStart"/>
      <w:proofErr w:type="gramEnd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answer</w:t>
      </w:r>
      <w:proofErr w:type="spellEnd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) la pregunta(</w:t>
      </w:r>
      <w:proofErr w:type="spell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question</w:t>
      </w:r>
      <w:proofErr w:type="spellEnd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)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5. En inglés se dice "</w:t>
      </w:r>
      <w:proofErr w:type="spell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louder</w:t>
      </w:r>
      <w:proofErr w:type="spellEnd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".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7. Si estornudas (</w:t>
      </w:r>
      <w:proofErr w:type="spell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sneeze</w:t>
      </w:r>
      <w:proofErr w:type="spellEnd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) tú dices ________.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</w:rPr>
        <w:t xml:space="preserve">8. </w:t>
      </w:r>
      <w:proofErr w:type="spellStart"/>
      <w:r w:rsidRPr="000627D6">
        <w:rPr>
          <w:rFonts w:ascii="Courier New" w:eastAsia="Times New Roman" w:hAnsi="Courier New" w:cs="Courier New"/>
          <w:color w:val="323232"/>
          <w:sz w:val="14"/>
          <w:szCs w:val="14"/>
        </w:rPr>
        <w:t>Significa</w:t>
      </w:r>
      <w:proofErr w:type="spellEnd"/>
      <w:r w:rsidRPr="000627D6">
        <w:rPr>
          <w:rFonts w:ascii="Courier New" w:eastAsia="Times New Roman" w:hAnsi="Courier New" w:cs="Courier New"/>
          <w:color w:val="323232"/>
          <w:sz w:val="14"/>
          <w:szCs w:val="14"/>
        </w:rPr>
        <w:t xml:space="preserve"> "take out" en ingles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</w:rPr>
        <w:t>9. Tomen _______.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11. ________ la tarea</w:t>
      </w:r>
      <w:proofErr w:type="gram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.(</w:t>
      </w:r>
      <w:proofErr w:type="gramEnd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Do)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 xml:space="preserve">12. _______ la </w:t>
      </w:r>
      <w:proofErr w:type="gramStart"/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página ...</w:t>
      </w:r>
      <w:proofErr w:type="gramEnd"/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Down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1. La acción de escribir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2. ________ atención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4. Es lo opuesto de de "hablen"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6. En inglés se dice "listen".</w:t>
      </w:r>
    </w:p>
    <w:p w:rsidR="000627D6" w:rsidRPr="000627D6" w:rsidRDefault="000627D6" w:rsidP="00062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</w:pPr>
      <w:r w:rsidRPr="000627D6">
        <w:rPr>
          <w:rFonts w:ascii="Courier New" w:eastAsia="Times New Roman" w:hAnsi="Courier New" w:cs="Courier New"/>
          <w:color w:val="323232"/>
          <w:sz w:val="14"/>
          <w:szCs w:val="14"/>
          <w:lang w:val="es-ES"/>
        </w:rPr>
        <w:t>10. ___ es otra formo de no hablar.</w:t>
      </w:r>
    </w:p>
    <w:sectPr w:rsidR="000627D6" w:rsidRPr="000627D6" w:rsidSect="003B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7D6"/>
    <w:rsid w:val="000627D6"/>
    <w:rsid w:val="003B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5E"/>
  </w:style>
  <w:style w:type="paragraph" w:styleId="Heading1">
    <w:name w:val="heading 1"/>
    <w:basedOn w:val="Normal"/>
    <w:link w:val="Heading1Char"/>
    <w:uiPriority w:val="9"/>
    <w:qFormat/>
    <w:rsid w:val="00062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2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27D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jespinal</dc:creator>
  <cp:lastModifiedBy>jespinal</cp:lastModifiedBy>
  <cp:revision>1</cp:revision>
  <dcterms:created xsi:type="dcterms:W3CDTF">2016-09-12T15:53:00Z</dcterms:created>
  <dcterms:modified xsi:type="dcterms:W3CDTF">2016-09-12T15:57:00Z</dcterms:modified>
</cp:coreProperties>
</file>